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428" w:rsidRPr="00746CBE" w:rsidRDefault="009D5428" w:rsidP="009D5428">
      <w:pPr>
        <w:rPr>
          <w:sz w:val="22"/>
          <w:szCs w:val="22"/>
        </w:rPr>
      </w:pPr>
      <w:r w:rsidRPr="00746CBE">
        <w:rPr>
          <w:sz w:val="22"/>
          <w:szCs w:val="22"/>
        </w:rPr>
        <w:t>Dear Winter Meeting 2017 Attendee,</w:t>
      </w:r>
    </w:p>
    <w:p w:rsidR="009D5428" w:rsidRPr="00746CBE" w:rsidRDefault="009D5428" w:rsidP="009D5428">
      <w:pPr>
        <w:rPr>
          <w:sz w:val="22"/>
          <w:szCs w:val="22"/>
        </w:rPr>
      </w:pPr>
    </w:p>
    <w:p w:rsidR="009D5428" w:rsidRPr="00746CBE" w:rsidRDefault="009D5428" w:rsidP="009D5428">
      <w:pPr>
        <w:rPr>
          <w:sz w:val="22"/>
          <w:szCs w:val="22"/>
        </w:rPr>
      </w:pPr>
      <w:r w:rsidRPr="00746CBE">
        <w:rPr>
          <w:sz w:val="22"/>
          <w:szCs w:val="22"/>
        </w:rPr>
        <w:t>As part of our ongoing efforts to improve inclusiveness at AAPT National Meetings, we are creating mechanisms through which you and others can indicate which gender pronouns you use on your name badge.</w:t>
      </w:r>
      <w:r w:rsidR="00292909">
        <w:rPr>
          <w:rStyle w:val="FootnoteReference"/>
          <w:sz w:val="22"/>
          <w:szCs w:val="22"/>
        </w:rPr>
        <w:footnoteReference w:id="1"/>
      </w:r>
      <w:r w:rsidRPr="00746CBE">
        <w:rPr>
          <w:sz w:val="22"/>
          <w:szCs w:val="22"/>
        </w:rPr>
        <w:t xml:space="preserve"> Currently, we are providing stickers with pronouns that can be attached to name badges. In doing so, we aim to</w:t>
      </w:r>
      <w:r w:rsidR="00BF0A6F">
        <w:rPr>
          <w:sz w:val="22"/>
          <w:szCs w:val="22"/>
        </w:rPr>
        <w:t>:</w:t>
      </w:r>
    </w:p>
    <w:p w:rsidR="009D5428" w:rsidRPr="00746CBE" w:rsidRDefault="009D5428" w:rsidP="009D5428">
      <w:pPr>
        <w:rPr>
          <w:sz w:val="22"/>
          <w:szCs w:val="22"/>
        </w:rPr>
      </w:pPr>
    </w:p>
    <w:p w:rsidR="009D5428" w:rsidRPr="00746CBE" w:rsidRDefault="009D5428" w:rsidP="009D5428">
      <w:pPr>
        <w:pStyle w:val="ListParagraph"/>
        <w:numPr>
          <w:ilvl w:val="0"/>
          <w:numId w:val="1"/>
        </w:numPr>
        <w:rPr>
          <w:sz w:val="22"/>
          <w:szCs w:val="22"/>
        </w:rPr>
      </w:pPr>
      <w:r w:rsidRPr="00746CBE">
        <w:rPr>
          <w:sz w:val="22"/>
          <w:szCs w:val="22"/>
        </w:rPr>
        <w:t>Make it easy for you to know which pronouns to use for someone you just met, especially if you’re unsure about their pronouns.</w:t>
      </w:r>
    </w:p>
    <w:p w:rsidR="009D5428" w:rsidRPr="00746CBE" w:rsidRDefault="009D5428" w:rsidP="009D5428">
      <w:pPr>
        <w:pStyle w:val="ListParagraph"/>
        <w:numPr>
          <w:ilvl w:val="0"/>
          <w:numId w:val="1"/>
        </w:numPr>
        <w:rPr>
          <w:sz w:val="22"/>
          <w:szCs w:val="22"/>
        </w:rPr>
      </w:pPr>
      <w:r w:rsidRPr="00746CBE">
        <w:rPr>
          <w:sz w:val="22"/>
          <w:szCs w:val="22"/>
        </w:rPr>
        <w:t>Make it easy for people to communicate their pronoun sets to others, especially for people who use uncommon pronouns or who have recently changed which pronouns they use.</w:t>
      </w:r>
    </w:p>
    <w:p w:rsidR="009D5428" w:rsidRPr="00746CBE" w:rsidRDefault="009D5428" w:rsidP="009D5428">
      <w:pPr>
        <w:pStyle w:val="ListParagraph"/>
        <w:numPr>
          <w:ilvl w:val="0"/>
          <w:numId w:val="1"/>
        </w:numPr>
        <w:rPr>
          <w:sz w:val="22"/>
          <w:szCs w:val="22"/>
        </w:rPr>
      </w:pPr>
      <w:r w:rsidRPr="00746CBE">
        <w:rPr>
          <w:sz w:val="22"/>
          <w:szCs w:val="22"/>
        </w:rPr>
        <w:t>Prompt conversations among AAPT members about gender, and raise awareness that gender is complicated.</w:t>
      </w:r>
    </w:p>
    <w:p w:rsidR="009D5428" w:rsidRPr="00746CBE" w:rsidRDefault="009D5428" w:rsidP="009D5428">
      <w:pPr>
        <w:pStyle w:val="ListParagraph"/>
        <w:numPr>
          <w:ilvl w:val="0"/>
          <w:numId w:val="1"/>
        </w:numPr>
        <w:rPr>
          <w:sz w:val="22"/>
          <w:szCs w:val="22"/>
        </w:rPr>
      </w:pPr>
      <w:r w:rsidRPr="00746CBE">
        <w:rPr>
          <w:sz w:val="22"/>
          <w:szCs w:val="22"/>
        </w:rPr>
        <w:t>Create a welcoming environment for people of all genders.</w:t>
      </w:r>
    </w:p>
    <w:p w:rsidR="009D5428" w:rsidRPr="00746CBE" w:rsidRDefault="009D5428" w:rsidP="009D5428">
      <w:pPr>
        <w:rPr>
          <w:sz w:val="22"/>
          <w:szCs w:val="22"/>
        </w:rPr>
      </w:pPr>
    </w:p>
    <w:p w:rsidR="009D5428" w:rsidRPr="00746CBE" w:rsidRDefault="009D5428" w:rsidP="009D5428">
      <w:pPr>
        <w:rPr>
          <w:sz w:val="22"/>
          <w:szCs w:val="22"/>
        </w:rPr>
      </w:pPr>
      <w:r w:rsidRPr="00746CBE">
        <w:rPr>
          <w:sz w:val="22"/>
          <w:szCs w:val="22"/>
        </w:rPr>
        <w:t xml:space="preserve">In addition to </w:t>
      </w:r>
      <w:r w:rsidRPr="00746CBE">
        <w:rPr>
          <w:b/>
          <w:sz w:val="22"/>
          <w:szCs w:val="22"/>
        </w:rPr>
        <w:t>she/her/hers</w:t>
      </w:r>
      <w:r w:rsidRPr="00746CBE">
        <w:rPr>
          <w:sz w:val="22"/>
          <w:szCs w:val="22"/>
        </w:rPr>
        <w:t xml:space="preserve"> and </w:t>
      </w:r>
      <w:r w:rsidRPr="00746CBE">
        <w:rPr>
          <w:b/>
          <w:sz w:val="22"/>
          <w:szCs w:val="22"/>
        </w:rPr>
        <w:t>he/him/his</w:t>
      </w:r>
      <w:r w:rsidRPr="00746CBE">
        <w:rPr>
          <w:sz w:val="22"/>
          <w:szCs w:val="22"/>
        </w:rPr>
        <w:t xml:space="preserve">, other pronoun </w:t>
      </w:r>
      <w:bookmarkStart w:id="0" w:name="_GoBack"/>
      <w:bookmarkEnd w:id="0"/>
      <w:r w:rsidRPr="00746CBE">
        <w:rPr>
          <w:sz w:val="22"/>
          <w:szCs w:val="22"/>
        </w:rPr>
        <w:t xml:space="preserve">sets include </w:t>
      </w:r>
      <w:r w:rsidRPr="00746CBE">
        <w:rPr>
          <w:b/>
          <w:sz w:val="22"/>
          <w:szCs w:val="22"/>
        </w:rPr>
        <w:t>they/them/theirs</w:t>
      </w:r>
      <w:r w:rsidRPr="00746CBE">
        <w:rPr>
          <w:sz w:val="22"/>
          <w:szCs w:val="22"/>
        </w:rPr>
        <w:t xml:space="preserve"> and </w:t>
      </w:r>
      <w:proofErr w:type="spellStart"/>
      <w:r w:rsidRPr="00746CBE">
        <w:rPr>
          <w:b/>
          <w:sz w:val="22"/>
          <w:szCs w:val="22"/>
        </w:rPr>
        <w:t>ze</w:t>
      </w:r>
      <w:proofErr w:type="spellEnd"/>
      <w:r w:rsidRPr="00746CBE">
        <w:rPr>
          <w:b/>
          <w:sz w:val="22"/>
          <w:szCs w:val="22"/>
        </w:rPr>
        <w:t>/</w:t>
      </w:r>
      <w:proofErr w:type="spellStart"/>
      <w:r w:rsidRPr="00746CBE">
        <w:rPr>
          <w:b/>
          <w:sz w:val="22"/>
          <w:szCs w:val="22"/>
        </w:rPr>
        <w:t>zir</w:t>
      </w:r>
      <w:proofErr w:type="spellEnd"/>
      <w:r w:rsidRPr="00746CBE">
        <w:rPr>
          <w:b/>
          <w:sz w:val="22"/>
          <w:szCs w:val="22"/>
        </w:rPr>
        <w:t>/</w:t>
      </w:r>
      <w:proofErr w:type="spellStart"/>
      <w:r w:rsidRPr="00746CBE">
        <w:rPr>
          <w:b/>
          <w:sz w:val="22"/>
          <w:szCs w:val="22"/>
        </w:rPr>
        <w:t>zirs</w:t>
      </w:r>
      <w:proofErr w:type="spellEnd"/>
      <w:r w:rsidRPr="00746CBE">
        <w:rPr>
          <w:sz w:val="22"/>
          <w:szCs w:val="22"/>
        </w:rPr>
        <w:t>. Each of these pronoun sets includes subjective, objective, and possessive cases. When a pronoun is used as the subject (object) of a sentence, the subjective (objective) case is appropriate; the possessive case, on the other hand, is used to show possession. For example,</w:t>
      </w:r>
    </w:p>
    <w:p w:rsidR="009D5428" w:rsidRPr="00746CBE" w:rsidRDefault="009D5428" w:rsidP="009D5428">
      <w:pPr>
        <w:rPr>
          <w:sz w:val="22"/>
          <w:szCs w:val="22"/>
        </w:rPr>
      </w:pPr>
    </w:p>
    <w:p w:rsidR="009D5428" w:rsidRPr="00746CBE" w:rsidRDefault="009D5428" w:rsidP="009D5428">
      <w:pPr>
        <w:ind w:firstLine="720"/>
        <w:rPr>
          <w:sz w:val="22"/>
          <w:szCs w:val="22"/>
        </w:rPr>
      </w:pPr>
      <w:r w:rsidRPr="00746CBE">
        <w:rPr>
          <w:sz w:val="22"/>
          <w:szCs w:val="22"/>
        </w:rPr>
        <w:t>Subjective:</w:t>
      </w:r>
      <w:r w:rsidRPr="00746CBE">
        <w:rPr>
          <w:sz w:val="22"/>
          <w:szCs w:val="22"/>
        </w:rPr>
        <w:tab/>
        <w:t>[</w:t>
      </w:r>
      <w:r w:rsidRPr="00746CBE">
        <w:rPr>
          <w:b/>
          <w:sz w:val="22"/>
          <w:szCs w:val="22"/>
        </w:rPr>
        <w:t xml:space="preserve">She, he, they, </w:t>
      </w:r>
      <w:proofErr w:type="spellStart"/>
      <w:r w:rsidRPr="00746CBE">
        <w:rPr>
          <w:b/>
          <w:sz w:val="22"/>
          <w:szCs w:val="22"/>
        </w:rPr>
        <w:t>ze</w:t>
      </w:r>
      <w:proofErr w:type="spellEnd"/>
      <w:r w:rsidRPr="00746CBE">
        <w:rPr>
          <w:sz w:val="22"/>
          <w:szCs w:val="22"/>
        </w:rPr>
        <w:t>] is/are giving a presentation on Monday.</w:t>
      </w:r>
    </w:p>
    <w:p w:rsidR="009D5428" w:rsidRPr="00746CBE" w:rsidRDefault="009D5428" w:rsidP="009D5428">
      <w:pPr>
        <w:ind w:firstLine="720"/>
        <w:rPr>
          <w:sz w:val="22"/>
          <w:szCs w:val="22"/>
        </w:rPr>
      </w:pPr>
      <w:r w:rsidRPr="00746CBE">
        <w:rPr>
          <w:sz w:val="22"/>
          <w:szCs w:val="22"/>
        </w:rPr>
        <w:t>Objective:</w:t>
      </w:r>
      <w:r w:rsidRPr="00746CBE">
        <w:rPr>
          <w:sz w:val="22"/>
          <w:szCs w:val="22"/>
        </w:rPr>
        <w:tab/>
        <w:t>I asked [</w:t>
      </w:r>
      <w:r w:rsidRPr="00746CBE">
        <w:rPr>
          <w:b/>
          <w:sz w:val="22"/>
          <w:szCs w:val="22"/>
        </w:rPr>
        <w:t xml:space="preserve">her, him, </w:t>
      </w:r>
      <w:proofErr w:type="gramStart"/>
      <w:r w:rsidRPr="00746CBE">
        <w:rPr>
          <w:b/>
          <w:sz w:val="22"/>
          <w:szCs w:val="22"/>
        </w:rPr>
        <w:t>them</w:t>
      </w:r>
      <w:proofErr w:type="gramEnd"/>
      <w:r w:rsidRPr="00746CBE">
        <w:rPr>
          <w:b/>
          <w:sz w:val="22"/>
          <w:szCs w:val="22"/>
        </w:rPr>
        <w:t xml:space="preserve">, </w:t>
      </w:r>
      <w:proofErr w:type="spellStart"/>
      <w:r w:rsidRPr="00746CBE">
        <w:rPr>
          <w:b/>
          <w:sz w:val="22"/>
          <w:szCs w:val="22"/>
        </w:rPr>
        <w:t>zir</w:t>
      </w:r>
      <w:proofErr w:type="spellEnd"/>
      <w:r w:rsidRPr="00746CBE">
        <w:rPr>
          <w:sz w:val="22"/>
          <w:szCs w:val="22"/>
        </w:rPr>
        <w:t>] to meet me at the poster session.</w:t>
      </w:r>
    </w:p>
    <w:p w:rsidR="009D5428" w:rsidRPr="00746CBE" w:rsidRDefault="009D5428" w:rsidP="009D5428">
      <w:pPr>
        <w:ind w:firstLine="720"/>
        <w:rPr>
          <w:sz w:val="22"/>
          <w:szCs w:val="22"/>
        </w:rPr>
      </w:pPr>
      <w:r w:rsidRPr="00746CBE">
        <w:rPr>
          <w:sz w:val="22"/>
          <w:szCs w:val="22"/>
        </w:rPr>
        <w:t>Possessive:</w:t>
      </w:r>
      <w:r w:rsidRPr="00746CBE">
        <w:rPr>
          <w:sz w:val="22"/>
          <w:szCs w:val="22"/>
        </w:rPr>
        <w:tab/>
        <w:t>That laptop is [</w:t>
      </w:r>
      <w:r w:rsidRPr="00746CBE">
        <w:rPr>
          <w:b/>
          <w:sz w:val="22"/>
          <w:szCs w:val="22"/>
        </w:rPr>
        <w:t xml:space="preserve">hers, his, theirs, </w:t>
      </w:r>
      <w:proofErr w:type="spellStart"/>
      <w:r w:rsidRPr="00746CBE">
        <w:rPr>
          <w:b/>
          <w:sz w:val="22"/>
          <w:szCs w:val="22"/>
        </w:rPr>
        <w:t>zirs</w:t>
      </w:r>
      <w:proofErr w:type="spellEnd"/>
      <w:r w:rsidRPr="00746CBE">
        <w:rPr>
          <w:sz w:val="22"/>
          <w:szCs w:val="22"/>
        </w:rPr>
        <w:t>].</w:t>
      </w:r>
    </w:p>
    <w:p w:rsidR="009D5428" w:rsidRPr="00746CBE" w:rsidRDefault="009D5428" w:rsidP="009D5428">
      <w:pPr>
        <w:rPr>
          <w:sz w:val="22"/>
          <w:szCs w:val="22"/>
        </w:rPr>
      </w:pPr>
    </w:p>
    <w:p w:rsidR="009D5428" w:rsidRPr="00746CBE" w:rsidRDefault="009D5428" w:rsidP="009D5428">
      <w:pPr>
        <w:rPr>
          <w:sz w:val="22"/>
          <w:szCs w:val="22"/>
        </w:rPr>
      </w:pPr>
      <w:r w:rsidRPr="00746CBE">
        <w:rPr>
          <w:sz w:val="22"/>
          <w:szCs w:val="22"/>
        </w:rPr>
        <w:t xml:space="preserve">Gender </w:t>
      </w:r>
      <w:r w:rsidR="00621E1E" w:rsidRPr="00746CBE">
        <w:rPr>
          <w:sz w:val="22"/>
          <w:szCs w:val="22"/>
        </w:rPr>
        <w:t>can be</w:t>
      </w:r>
      <w:r w:rsidRPr="00746CBE">
        <w:rPr>
          <w:sz w:val="22"/>
          <w:szCs w:val="22"/>
        </w:rPr>
        <w:t xml:space="preserve"> fluid, and many of the people you will encounter at WM17 will fall at various places across the spectrum. Some people may use gender pronouns that are unfamiliar to you and/or may not align with your own (often subconscious) assumptions or expectations. Referring to a person with pronouns other than those used by that person is an example of </w:t>
      </w:r>
      <w:proofErr w:type="spellStart"/>
      <w:r w:rsidRPr="00746CBE">
        <w:rPr>
          <w:sz w:val="22"/>
          <w:szCs w:val="22"/>
        </w:rPr>
        <w:t>misgendering</w:t>
      </w:r>
      <w:proofErr w:type="spellEnd"/>
      <w:r w:rsidRPr="00746CBE">
        <w:rPr>
          <w:sz w:val="22"/>
          <w:szCs w:val="22"/>
        </w:rPr>
        <w:t xml:space="preserve">. To reduce instances of </w:t>
      </w:r>
      <w:proofErr w:type="spellStart"/>
      <w:r w:rsidRPr="00746CBE">
        <w:rPr>
          <w:sz w:val="22"/>
          <w:szCs w:val="22"/>
        </w:rPr>
        <w:t>misgendering</w:t>
      </w:r>
      <w:proofErr w:type="spellEnd"/>
      <w:r w:rsidRPr="00746CBE">
        <w:rPr>
          <w:sz w:val="22"/>
          <w:szCs w:val="22"/>
        </w:rPr>
        <w:t xml:space="preserve"> at WM17, please use the pronouns indicated on attendees’ name badges.</w:t>
      </w:r>
      <w:r w:rsidR="00292909">
        <w:rPr>
          <w:sz w:val="22"/>
          <w:szCs w:val="22"/>
        </w:rPr>
        <w:t xml:space="preserve"> Note that some people may choose not to use a sticker and others may have a sticker that says, “</w:t>
      </w:r>
      <w:r w:rsidR="00292909" w:rsidRPr="006D08D9">
        <w:rPr>
          <w:b/>
          <w:sz w:val="22"/>
          <w:szCs w:val="22"/>
        </w:rPr>
        <w:t xml:space="preserve">Ask </w:t>
      </w:r>
      <w:r w:rsidR="003A79D6" w:rsidRPr="006D08D9">
        <w:rPr>
          <w:b/>
          <w:sz w:val="22"/>
          <w:szCs w:val="22"/>
        </w:rPr>
        <w:t>M</w:t>
      </w:r>
      <w:r w:rsidR="00292909" w:rsidRPr="006D08D9">
        <w:rPr>
          <w:b/>
          <w:sz w:val="22"/>
          <w:szCs w:val="22"/>
        </w:rPr>
        <w:t>e</w:t>
      </w:r>
      <w:r w:rsidR="00292909">
        <w:rPr>
          <w:sz w:val="22"/>
          <w:szCs w:val="22"/>
        </w:rPr>
        <w:t>.” In these cases, it may be appropriate to ask which pronouns the</w:t>
      </w:r>
      <w:r w:rsidR="00BF0A6F">
        <w:rPr>
          <w:sz w:val="22"/>
          <w:szCs w:val="22"/>
        </w:rPr>
        <w:t xml:space="preserve"> person</w:t>
      </w:r>
      <w:r w:rsidR="00292909">
        <w:rPr>
          <w:sz w:val="22"/>
          <w:szCs w:val="22"/>
        </w:rPr>
        <w:t xml:space="preserve"> use</w:t>
      </w:r>
      <w:r w:rsidR="00BF0A6F">
        <w:rPr>
          <w:sz w:val="22"/>
          <w:szCs w:val="22"/>
        </w:rPr>
        <w:t>s</w:t>
      </w:r>
      <w:r w:rsidR="00292909">
        <w:rPr>
          <w:sz w:val="22"/>
          <w:szCs w:val="22"/>
        </w:rPr>
        <w:t>.</w:t>
      </w:r>
    </w:p>
    <w:p w:rsidR="009D5428" w:rsidRPr="00746CBE" w:rsidRDefault="009D5428" w:rsidP="009D5428">
      <w:pPr>
        <w:rPr>
          <w:sz w:val="22"/>
          <w:szCs w:val="22"/>
        </w:rPr>
      </w:pPr>
    </w:p>
    <w:p w:rsidR="00F72DB1" w:rsidRPr="00746CBE" w:rsidRDefault="009D5428" w:rsidP="009D5428">
      <w:pPr>
        <w:rPr>
          <w:sz w:val="22"/>
          <w:szCs w:val="22"/>
        </w:rPr>
      </w:pPr>
      <w:r w:rsidRPr="00746CBE">
        <w:rPr>
          <w:sz w:val="22"/>
          <w:szCs w:val="22"/>
        </w:rPr>
        <w:t xml:space="preserve">If you have questions or suggestions related to </w:t>
      </w:r>
      <w:r w:rsidR="00746CBE" w:rsidRPr="00746CBE">
        <w:rPr>
          <w:sz w:val="22"/>
          <w:szCs w:val="22"/>
        </w:rPr>
        <w:t>gender pronouns</w:t>
      </w:r>
      <w:r w:rsidRPr="00746CBE">
        <w:rPr>
          <w:sz w:val="22"/>
          <w:szCs w:val="22"/>
        </w:rPr>
        <w:t xml:space="preserve"> or how we can all contribute to environments that are inclusive of people of all genders, there are several resources at WM17 that you may find helpful. The Event Participation Code of Conduct</w:t>
      </w:r>
      <w:r w:rsidR="00F72DB1" w:rsidRPr="00746CBE">
        <w:rPr>
          <w:rStyle w:val="FootnoteReference"/>
          <w:sz w:val="22"/>
          <w:szCs w:val="22"/>
        </w:rPr>
        <w:footnoteReference w:id="2"/>
      </w:r>
      <w:r w:rsidRPr="00746CBE">
        <w:rPr>
          <w:sz w:val="22"/>
          <w:szCs w:val="22"/>
        </w:rPr>
        <w:t xml:space="preserve"> can help guide us in our interactions, and provides an avenue for reporting and investigating potential violations. Specific to WM17, the Committee on Diversity in Physics and Committee on Professional Concerns have co-o</w:t>
      </w:r>
      <w:r w:rsidR="00746CBE" w:rsidRPr="00746CBE">
        <w:rPr>
          <w:sz w:val="22"/>
          <w:szCs w:val="22"/>
        </w:rPr>
        <w:t>rganized a panel discussion on “</w:t>
      </w:r>
      <w:r w:rsidRPr="00746CBE">
        <w:rPr>
          <w:sz w:val="22"/>
          <w:szCs w:val="22"/>
        </w:rPr>
        <w:t>Creating Inclusi</w:t>
      </w:r>
      <w:r w:rsidR="00746CBE" w:rsidRPr="00746CBE">
        <w:rPr>
          <w:sz w:val="22"/>
          <w:szCs w:val="22"/>
        </w:rPr>
        <w:t>ve Environments at Conferences.”</w:t>
      </w:r>
      <w:r w:rsidRPr="00746CBE">
        <w:rPr>
          <w:sz w:val="22"/>
          <w:szCs w:val="22"/>
        </w:rPr>
        <w:t xml:space="preserve"> In addition, WM17 will feature a workshop to provide guidance on being a supporter of colleagues from underrepresented groups</w:t>
      </w:r>
      <w:r w:rsidR="006D08D9">
        <w:rPr>
          <w:sz w:val="22"/>
          <w:szCs w:val="22"/>
        </w:rPr>
        <w:t xml:space="preserve"> (Sunday, February 19, 9:00 a.m. – 12:00 noon; small fee required)</w:t>
      </w:r>
      <w:r w:rsidRPr="00746CBE">
        <w:rPr>
          <w:sz w:val="22"/>
          <w:szCs w:val="22"/>
        </w:rPr>
        <w:t xml:space="preserve">. </w:t>
      </w:r>
      <w:r w:rsidR="006D08D9">
        <w:rPr>
          <w:sz w:val="22"/>
          <w:szCs w:val="22"/>
        </w:rPr>
        <w:t xml:space="preserve">A Quiet Room and gender-neutral bathrooms will be available at the Marriott. </w:t>
      </w:r>
      <w:r w:rsidRPr="00746CBE">
        <w:rPr>
          <w:sz w:val="22"/>
          <w:szCs w:val="22"/>
        </w:rPr>
        <w:t xml:space="preserve">Finally, </w:t>
      </w:r>
      <w:r w:rsidR="00746CBE" w:rsidRPr="00746CBE">
        <w:rPr>
          <w:sz w:val="22"/>
          <w:szCs w:val="22"/>
        </w:rPr>
        <w:t>you</w:t>
      </w:r>
      <w:r w:rsidRPr="00746CBE">
        <w:rPr>
          <w:sz w:val="22"/>
          <w:szCs w:val="22"/>
        </w:rPr>
        <w:t xml:space="preserve"> may be interested in </w:t>
      </w:r>
      <w:r w:rsidR="00F72DB1" w:rsidRPr="00746CBE">
        <w:rPr>
          <w:sz w:val="22"/>
          <w:szCs w:val="22"/>
        </w:rPr>
        <w:t xml:space="preserve">attending the Meet-up for Members and Supporters of </w:t>
      </w:r>
      <w:r w:rsidR="006D08D9">
        <w:rPr>
          <w:sz w:val="22"/>
          <w:szCs w:val="22"/>
        </w:rPr>
        <w:t xml:space="preserve">the </w:t>
      </w:r>
      <w:r w:rsidR="00F72DB1" w:rsidRPr="00746CBE">
        <w:rPr>
          <w:sz w:val="22"/>
          <w:szCs w:val="22"/>
        </w:rPr>
        <w:t>LGBTQ Community on Sunday, February 19, from 12:</w:t>
      </w:r>
      <w:r w:rsidR="00746CBE" w:rsidRPr="00746CBE">
        <w:rPr>
          <w:sz w:val="22"/>
          <w:szCs w:val="22"/>
        </w:rPr>
        <w:t xml:space="preserve">30 – </w:t>
      </w:r>
      <w:r w:rsidR="00F72DB1" w:rsidRPr="00746CBE">
        <w:rPr>
          <w:sz w:val="22"/>
          <w:szCs w:val="22"/>
        </w:rPr>
        <w:t>1:30 p.m.</w:t>
      </w:r>
    </w:p>
    <w:p w:rsidR="009D5428" w:rsidRPr="00746CBE" w:rsidRDefault="009D5428" w:rsidP="009D5428">
      <w:pPr>
        <w:rPr>
          <w:sz w:val="22"/>
          <w:szCs w:val="22"/>
        </w:rPr>
      </w:pPr>
    </w:p>
    <w:p w:rsidR="00194ECB" w:rsidRDefault="009D5428">
      <w:pPr>
        <w:rPr>
          <w:sz w:val="22"/>
          <w:szCs w:val="22"/>
        </w:rPr>
      </w:pPr>
      <w:r w:rsidRPr="00746CBE">
        <w:rPr>
          <w:sz w:val="22"/>
          <w:szCs w:val="22"/>
        </w:rPr>
        <w:lastRenderedPageBreak/>
        <w:t>Sincerely,</w:t>
      </w:r>
    </w:p>
    <w:p w:rsidR="006D08D9" w:rsidRDefault="006D08D9">
      <w:pPr>
        <w:rPr>
          <w:sz w:val="22"/>
          <w:szCs w:val="22"/>
        </w:rPr>
      </w:pPr>
    </w:p>
    <w:p w:rsidR="006D08D9" w:rsidRDefault="006D08D9">
      <w:pPr>
        <w:rPr>
          <w:sz w:val="22"/>
          <w:szCs w:val="22"/>
        </w:rPr>
      </w:pPr>
      <w:r>
        <w:rPr>
          <w:sz w:val="22"/>
          <w:szCs w:val="22"/>
        </w:rPr>
        <w:t>Gordon Ramsey, WM17 Program Chair</w:t>
      </w:r>
    </w:p>
    <w:p w:rsidR="006D08D9" w:rsidRPr="00746CBE" w:rsidRDefault="006D08D9">
      <w:pPr>
        <w:rPr>
          <w:sz w:val="22"/>
          <w:szCs w:val="22"/>
        </w:rPr>
      </w:pPr>
      <w:r>
        <w:rPr>
          <w:sz w:val="22"/>
          <w:szCs w:val="22"/>
        </w:rPr>
        <w:t>Tiffany Hayes, AAPT Director of Programs and Conferences</w:t>
      </w:r>
    </w:p>
    <w:sectPr w:rsidR="006D08D9" w:rsidRPr="00746CBE" w:rsidSect="00746CB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669" w:rsidRDefault="00167669" w:rsidP="00F72DB1">
      <w:r>
        <w:separator/>
      </w:r>
    </w:p>
  </w:endnote>
  <w:endnote w:type="continuationSeparator" w:id="0">
    <w:p w:rsidR="00167669" w:rsidRDefault="00167669" w:rsidP="00F72D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panose1 w:val="020B0600040502020204"/>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669" w:rsidRDefault="00167669" w:rsidP="00F72DB1">
      <w:r>
        <w:separator/>
      </w:r>
    </w:p>
  </w:footnote>
  <w:footnote w:type="continuationSeparator" w:id="0">
    <w:p w:rsidR="00167669" w:rsidRDefault="00167669" w:rsidP="00F72DB1">
      <w:r>
        <w:continuationSeparator/>
      </w:r>
    </w:p>
  </w:footnote>
  <w:footnote w:id="1">
    <w:p w:rsidR="00292909" w:rsidRPr="00292909" w:rsidRDefault="00292909">
      <w:pPr>
        <w:pStyle w:val="FootnoteText"/>
        <w:rPr>
          <w:sz w:val="22"/>
        </w:rPr>
      </w:pPr>
      <w:r w:rsidRPr="00292909">
        <w:rPr>
          <w:rStyle w:val="FootnoteReference"/>
          <w:sz w:val="22"/>
        </w:rPr>
        <w:footnoteRef/>
      </w:r>
      <w:r w:rsidRPr="00292909">
        <w:rPr>
          <w:sz w:val="22"/>
        </w:rPr>
        <w:t xml:space="preserve"> The </w:t>
      </w:r>
      <w:r>
        <w:rPr>
          <w:sz w:val="22"/>
        </w:rPr>
        <w:t xml:space="preserve">University of Milwaukee LGBT Resource Center has a helpful website where you can learn more about gender pronouns: </w:t>
      </w:r>
      <w:hyperlink r:id="rId1" w:history="1">
        <w:r w:rsidRPr="002155B8">
          <w:rPr>
            <w:rStyle w:val="Hyperlink"/>
            <w:sz w:val="22"/>
          </w:rPr>
          <w:t>https://uwm.edu/lgbtrc/support/gender-pronouns</w:t>
        </w:r>
      </w:hyperlink>
      <w:r>
        <w:rPr>
          <w:sz w:val="22"/>
        </w:rPr>
        <w:t xml:space="preserve">  </w:t>
      </w:r>
    </w:p>
  </w:footnote>
  <w:footnote w:id="2">
    <w:p w:rsidR="00F72DB1" w:rsidRPr="00147705" w:rsidRDefault="00F72DB1">
      <w:pPr>
        <w:pStyle w:val="FootnoteText"/>
        <w:rPr>
          <w:sz w:val="22"/>
        </w:rPr>
      </w:pPr>
      <w:r w:rsidRPr="00147705">
        <w:rPr>
          <w:rStyle w:val="FootnoteReference"/>
          <w:sz w:val="22"/>
        </w:rPr>
        <w:footnoteRef/>
      </w:r>
      <w:r w:rsidRPr="00147705">
        <w:rPr>
          <w:sz w:val="22"/>
        </w:rPr>
        <w:t xml:space="preserve"> The </w:t>
      </w:r>
      <w:r w:rsidR="00292909">
        <w:rPr>
          <w:sz w:val="22"/>
        </w:rPr>
        <w:t xml:space="preserve">AAPT Event Participation </w:t>
      </w:r>
      <w:r w:rsidRPr="00147705">
        <w:rPr>
          <w:sz w:val="22"/>
        </w:rPr>
        <w:t xml:space="preserve">Code of Conduct is available online at: </w:t>
      </w:r>
      <w:hyperlink r:id="rId2" w:history="1">
        <w:r w:rsidRPr="00147705">
          <w:rPr>
            <w:rStyle w:val="Hyperlink"/>
            <w:sz w:val="22"/>
          </w:rPr>
          <w:t>http://www.aapt.org/aboutaapt/organization/code_of_conduct.cfm</w:t>
        </w:r>
      </w:hyperlink>
      <w:r w:rsidRPr="00147705">
        <w:rPr>
          <w:sz w:val="22"/>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55B59"/>
    <w:multiLevelType w:val="hybridMultilevel"/>
    <w:tmpl w:val="7D08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D5428"/>
    <w:rsid w:val="000821B6"/>
    <w:rsid w:val="00082245"/>
    <w:rsid w:val="00147705"/>
    <w:rsid w:val="00167669"/>
    <w:rsid w:val="00194ECB"/>
    <w:rsid w:val="00292909"/>
    <w:rsid w:val="002C6584"/>
    <w:rsid w:val="003A79D6"/>
    <w:rsid w:val="005C193A"/>
    <w:rsid w:val="00621E1E"/>
    <w:rsid w:val="006D08D9"/>
    <w:rsid w:val="00746CBE"/>
    <w:rsid w:val="00907A25"/>
    <w:rsid w:val="009D5428"/>
    <w:rsid w:val="00AD6927"/>
    <w:rsid w:val="00BF0A6F"/>
    <w:rsid w:val="00F32EFB"/>
    <w:rsid w:val="00F72DB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428"/>
    <w:pPr>
      <w:ind w:left="720"/>
      <w:contextualSpacing/>
    </w:pPr>
  </w:style>
  <w:style w:type="character" w:styleId="CommentReference">
    <w:name w:val="annotation reference"/>
    <w:basedOn w:val="DefaultParagraphFont"/>
    <w:uiPriority w:val="99"/>
    <w:semiHidden/>
    <w:unhideWhenUsed/>
    <w:rsid w:val="009D5428"/>
    <w:rPr>
      <w:sz w:val="18"/>
      <w:szCs w:val="18"/>
    </w:rPr>
  </w:style>
  <w:style w:type="paragraph" w:styleId="CommentText">
    <w:name w:val="annotation text"/>
    <w:basedOn w:val="Normal"/>
    <w:link w:val="CommentTextChar"/>
    <w:uiPriority w:val="99"/>
    <w:semiHidden/>
    <w:unhideWhenUsed/>
    <w:rsid w:val="009D5428"/>
  </w:style>
  <w:style w:type="character" w:customStyle="1" w:styleId="CommentTextChar">
    <w:name w:val="Comment Text Char"/>
    <w:basedOn w:val="DefaultParagraphFont"/>
    <w:link w:val="CommentText"/>
    <w:uiPriority w:val="99"/>
    <w:semiHidden/>
    <w:rsid w:val="009D5428"/>
  </w:style>
  <w:style w:type="paragraph" w:styleId="CommentSubject">
    <w:name w:val="annotation subject"/>
    <w:basedOn w:val="CommentText"/>
    <w:next w:val="CommentText"/>
    <w:link w:val="CommentSubjectChar"/>
    <w:uiPriority w:val="99"/>
    <w:semiHidden/>
    <w:unhideWhenUsed/>
    <w:rsid w:val="009D5428"/>
    <w:rPr>
      <w:b/>
      <w:bCs/>
      <w:sz w:val="20"/>
      <w:szCs w:val="20"/>
    </w:rPr>
  </w:style>
  <w:style w:type="character" w:customStyle="1" w:styleId="CommentSubjectChar">
    <w:name w:val="Comment Subject Char"/>
    <w:basedOn w:val="CommentTextChar"/>
    <w:link w:val="CommentSubject"/>
    <w:uiPriority w:val="99"/>
    <w:semiHidden/>
    <w:rsid w:val="009D5428"/>
    <w:rPr>
      <w:b/>
      <w:bCs/>
      <w:sz w:val="20"/>
      <w:szCs w:val="20"/>
    </w:rPr>
  </w:style>
  <w:style w:type="paragraph" w:styleId="BalloonText">
    <w:name w:val="Balloon Text"/>
    <w:basedOn w:val="Normal"/>
    <w:link w:val="BalloonTextChar"/>
    <w:uiPriority w:val="99"/>
    <w:semiHidden/>
    <w:unhideWhenUsed/>
    <w:rsid w:val="009D54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428"/>
    <w:rPr>
      <w:rFonts w:ascii="Lucida Grande" w:hAnsi="Lucida Grande" w:cs="Lucida Grande"/>
      <w:sz w:val="18"/>
      <w:szCs w:val="18"/>
    </w:rPr>
  </w:style>
  <w:style w:type="paragraph" w:styleId="FootnoteText">
    <w:name w:val="footnote text"/>
    <w:basedOn w:val="Normal"/>
    <w:link w:val="FootnoteTextChar"/>
    <w:uiPriority w:val="99"/>
    <w:unhideWhenUsed/>
    <w:rsid w:val="00F72DB1"/>
  </w:style>
  <w:style w:type="character" w:customStyle="1" w:styleId="FootnoteTextChar">
    <w:name w:val="Footnote Text Char"/>
    <w:basedOn w:val="DefaultParagraphFont"/>
    <w:link w:val="FootnoteText"/>
    <w:uiPriority w:val="99"/>
    <w:rsid w:val="00F72DB1"/>
  </w:style>
  <w:style w:type="character" w:styleId="FootnoteReference">
    <w:name w:val="footnote reference"/>
    <w:basedOn w:val="DefaultParagraphFont"/>
    <w:uiPriority w:val="99"/>
    <w:unhideWhenUsed/>
    <w:rsid w:val="00F72DB1"/>
    <w:rPr>
      <w:vertAlign w:val="superscript"/>
    </w:rPr>
  </w:style>
  <w:style w:type="character" w:styleId="Hyperlink">
    <w:name w:val="Hyperlink"/>
    <w:basedOn w:val="DefaultParagraphFont"/>
    <w:uiPriority w:val="99"/>
    <w:unhideWhenUsed/>
    <w:rsid w:val="00F72DB1"/>
    <w:rPr>
      <w:color w:val="0000FF" w:themeColor="hyperlink"/>
      <w:u w:val="single"/>
    </w:rPr>
  </w:style>
  <w:style w:type="character" w:styleId="FollowedHyperlink">
    <w:name w:val="FollowedHyperlink"/>
    <w:basedOn w:val="DefaultParagraphFont"/>
    <w:uiPriority w:val="99"/>
    <w:semiHidden/>
    <w:unhideWhenUsed/>
    <w:rsid w:val="002929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aapt.org/aboutaapt/organization/code_of_conduct.cfm" TargetMode="External"/><Relationship Id="rId1" Type="http://schemas.openxmlformats.org/officeDocument/2006/relationships/hyperlink" Target="https://uwm.edu/lgbtrc/support/gender-pronou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 Dounas-Frazer</dc:creator>
  <cp:lastModifiedBy>jchamber</cp:lastModifiedBy>
  <cp:revision>2</cp:revision>
  <dcterms:created xsi:type="dcterms:W3CDTF">2017-03-06T16:57:00Z</dcterms:created>
  <dcterms:modified xsi:type="dcterms:W3CDTF">2017-03-06T16:57:00Z</dcterms:modified>
</cp:coreProperties>
</file>